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5E" w:rsidRDefault="00753EA5" w:rsidP="00753EA5">
      <w:pPr>
        <w:jc w:val="center"/>
      </w:pPr>
      <w:r>
        <w:t xml:space="preserve">Coin </w:t>
      </w:r>
      <w:r w:rsidR="000353E9">
        <w:t>« les arbres en automne »</w:t>
      </w:r>
    </w:p>
    <w:p w:rsidR="00753EA5" w:rsidRDefault="00753EA5" w:rsidP="00753EA5">
      <w:r>
        <w:t>Contenu de la malle :</w:t>
      </w:r>
    </w:p>
    <w:p w:rsidR="00617348" w:rsidRDefault="000353E9" w:rsidP="000353E9">
      <w:pPr>
        <w:pStyle w:val="Paragraphedeliste"/>
        <w:numPr>
          <w:ilvl w:val="0"/>
          <w:numId w:val="8"/>
        </w:numPr>
      </w:pPr>
      <w:r>
        <w:t>Collections de feuilles plastifiées.</w:t>
      </w:r>
    </w:p>
    <w:p w:rsidR="000353E9" w:rsidRDefault="000353E9" w:rsidP="000353E9">
      <w:pPr>
        <w:pStyle w:val="Paragraphedeliste"/>
        <w:numPr>
          <w:ilvl w:val="0"/>
          <w:numId w:val="8"/>
        </w:numPr>
      </w:pPr>
      <w:r>
        <w:t xml:space="preserve">Fruits  et semences correspondants (noisettes, noix, glands, samares, </w:t>
      </w:r>
      <w:proofErr w:type="spellStart"/>
      <w:r>
        <w:t>chataîgnes</w:t>
      </w:r>
      <w:proofErr w:type="spellEnd"/>
      <w:r>
        <w:t>…).</w:t>
      </w:r>
    </w:p>
    <w:p w:rsidR="000353E9" w:rsidRDefault="000353E9" w:rsidP="000353E9">
      <w:pPr>
        <w:pStyle w:val="Paragraphedeliste"/>
        <w:numPr>
          <w:ilvl w:val="0"/>
          <w:numId w:val="8"/>
        </w:numPr>
      </w:pPr>
      <w:r>
        <w:t>Dessins de  feuilles plastifiés.</w:t>
      </w:r>
    </w:p>
    <w:p w:rsidR="007A4363" w:rsidRDefault="007A4363" w:rsidP="00617348">
      <w:r>
        <w:t>Activités scientifiques d’exploration possible (évolutive et ayant du sens) :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Identification des arbres aux alentours de l’école.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Associer images, feuilles et fruits.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Réaliser des collections.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Trier en fonction du type de feuilles.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Dessin d’observation.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Réalisation d’un herbier, au fil des sorties.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Plantation des fruits.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Empreintes de feuilles, moulages.</w:t>
      </w:r>
    </w:p>
    <w:p w:rsidR="000353E9" w:rsidRDefault="000353E9" w:rsidP="000353E9">
      <w:pPr>
        <w:pStyle w:val="Paragraphedeliste"/>
        <w:numPr>
          <w:ilvl w:val="0"/>
          <w:numId w:val="9"/>
        </w:numPr>
      </w:pPr>
      <w:r>
        <w:t>Vocabulaire spécifique (arbres, fruits…).</w:t>
      </w:r>
    </w:p>
    <w:p w:rsidR="000353E9" w:rsidRDefault="000353E9" w:rsidP="00206EAF">
      <w:pPr>
        <w:pStyle w:val="Paragraphedeliste"/>
      </w:pPr>
    </w:p>
    <w:p w:rsidR="007F475D" w:rsidRDefault="007F475D" w:rsidP="007A4363">
      <w:r>
        <w:t>Bibliographie ou a</w:t>
      </w:r>
      <w:r w:rsidR="007A4363">
        <w:t>lbums inducteurs </w:t>
      </w:r>
      <w:r>
        <w:t xml:space="preserve"> en rapport avec la thématique</w:t>
      </w:r>
      <w:r w:rsidR="007A4363">
        <w:t>:</w:t>
      </w:r>
    </w:p>
    <w:p w:rsidR="008A14AC" w:rsidRDefault="006D7D0A" w:rsidP="008A14AC">
      <w:pPr>
        <w:pStyle w:val="Paragraphedeliste"/>
        <w:numPr>
          <w:ilvl w:val="0"/>
          <w:numId w:val="7"/>
        </w:numPr>
      </w:pPr>
      <w:r>
        <w:t>La nature au fil des mois – René METTLER – Gallimard Jeunesse</w:t>
      </w:r>
    </w:p>
    <w:p w:rsidR="00E36C53" w:rsidRDefault="00E36C53" w:rsidP="008A14AC">
      <w:pPr>
        <w:pStyle w:val="Paragraphedeliste"/>
        <w:numPr>
          <w:ilvl w:val="0"/>
          <w:numId w:val="7"/>
        </w:numPr>
      </w:pPr>
      <w:r>
        <w:t>Arbre, quel est ton nom ? – R. TAVERNIER – Bordas</w:t>
      </w:r>
    </w:p>
    <w:p w:rsidR="00E36C53" w:rsidRDefault="00E36C53" w:rsidP="008A14AC">
      <w:pPr>
        <w:pStyle w:val="Paragraphedeliste"/>
        <w:numPr>
          <w:ilvl w:val="0"/>
          <w:numId w:val="7"/>
        </w:numPr>
      </w:pPr>
      <w:r>
        <w:t>Guide des arbres d’Europe – O. JOHNSON D. MORE</w:t>
      </w:r>
      <w:bookmarkStart w:id="0" w:name="_GoBack"/>
      <w:bookmarkEnd w:id="0"/>
      <w:r>
        <w:t xml:space="preserve"> - </w:t>
      </w:r>
      <w:proofErr w:type="spellStart"/>
      <w:r>
        <w:t>Delachaux</w:t>
      </w:r>
      <w:proofErr w:type="spellEnd"/>
      <w:r>
        <w:t xml:space="preserve"> et </w:t>
      </w:r>
      <w:proofErr w:type="spellStart"/>
      <w:r>
        <w:t>Niestlé</w:t>
      </w:r>
      <w:proofErr w:type="spellEnd"/>
      <w:r>
        <w:t xml:space="preserve"> </w:t>
      </w:r>
    </w:p>
    <w:p w:rsidR="007F475D" w:rsidRDefault="007F475D" w:rsidP="007F475D">
      <w:r>
        <w:t>Lien vers une séquence sur la thématique :</w:t>
      </w:r>
    </w:p>
    <w:p w:rsidR="008A14AC" w:rsidRDefault="00E36C53" w:rsidP="006E599A">
      <w:pPr>
        <w:pStyle w:val="Paragraphedeliste"/>
        <w:numPr>
          <w:ilvl w:val="0"/>
          <w:numId w:val="7"/>
        </w:numPr>
      </w:pPr>
      <w:hyperlink r:id="rId6" w:history="1">
        <w:r w:rsidR="006E599A" w:rsidRPr="008727E8">
          <w:rPr>
            <w:rStyle w:val="Lienhypertexte"/>
          </w:rPr>
          <w:t>http://www.fondation-lamap.org/fr/page/11023/la-germination-des-glands</w:t>
        </w:r>
      </w:hyperlink>
    </w:p>
    <w:p w:rsidR="006E599A" w:rsidRDefault="006E599A" w:rsidP="006E599A">
      <w:pPr>
        <w:pStyle w:val="Paragraphedeliste"/>
      </w:pPr>
    </w:p>
    <w:p w:rsidR="007A4363" w:rsidRDefault="007A4363" w:rsidP="007A4363">
      <w:pPr>
        <w:pStyle w:val="Paragraphedeliste"/>
      </w:pPr>
    </w:p>
    <w:sectPr w:rsidR="007A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1B7"/>
    <w:multiLevelType w:val="hybridMultilevel"/>
    <w:tmpl w:val="06B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12B4C"/>
    <w:multiLevelType w:val="hybridMultilevel"/>
    <w:tmpl w:val="A1D4D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2364"/>
    <w:multiLevelType w:val="hybridMultilevel"/>
    <w:tmpl w:val="E71A6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4547"/>
    <w:multiLevelType w:val="hybridMultilevel"/>
    <w:tmpl w:val="DFE8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4C90"/>
    <w:multiLevelType w:val="hybridMultilevel"/>
    <w:tmpl w:val="FB42BD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8932B5"/>
    <w:multiLevelType w:val="hybridMultilevel"/>
    <w:tmpl w:val="238AB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D1990"/>
    <w:multiLevelType w:val="hybridMultilevel"/>
    <w:tmpl w:val="B816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C1791"/>
    <w:multiLevelType w:val="hybridMultilevel"/>
    <w:tmpl w:val="19D8F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43941"/>
    <w:multiLevelType w:val="hybridMultilevel"/>
    <w:tmpl w:val="5E30DF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5"/>
    <w:rsid w:val="000353E9"/>
    <w:rsid w:val="00073695"/>
    <w:rsid w:val="00206EAF"/>
    <w:rsid w:val="0028425E"/>
    <w:rsid w:val="004653A4"/>
    <w:rsid w:val="00617348"/>
    <w:rsid w:val="006D7D0A"/>
    <w:rsid w:val="006E599A"/>
    <w:rsid w:val="00753EA5"/>
    <w:rsid w:val="007A4363"/>
    <w:rsid w:val="007F475D"/>
    <w:rsid w:val="008A14AC"/>
    <w:rsid w:val="00E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E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4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-lamap.org/fr/page/11023/la-germination-des-gla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cpes</dc:creator>
  <cp:lastModifiedBy>cpes</cp:lastModifiedBy>
  <cp:revision>3</cp:revision>
  <dcterms:created xsi:type="dcterms:W3CDTF">2016-01-13T19:11:00Z</dcterms:created>
  <dcterms:modified xsi:type="dcterms:W3CDTF">2016-01-13T19:46:00Z</dcterms:modified>
</cp:coreProperties>
</file>